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13" w:rsidRDefault="005E27C3">
      <w:pPr>
        <w:rPr>
          <w:b/>
        </w:rPr>
      </w:pPr>
      <w:r w:rsidRPr="005E27C3">
        <w:rPr>
          <w:b/>
        </w:rPr>
        <w:t>Первая помощь</w:t>
      </w:r>
    </w:p>
    <w:p w:rsidR="005E27C3" w:rsidRDefault="005E27C3">
      <w:pPr>
        <w:rPr>
          <w:b/>
        </w:rPr>
      </w:pPr>
    </w:p>
    <w:p w:rsidR="005E27C3" w:rsidRPr="005E27C3" w:rsidRDefault="006046A2" w:rsidP="006046A2">
      <w:pPr>
        <w:ind w:left="709" w:firstLine="0"/>
      </w:pPr>
      <w:r>
        <w:t>33.</w:t>
      </w:r>
      <w:r>
        <w:tab/>
        <w:t xml:space="preserve"> </w:t>
      </w:r>
      <w:r w:rsidR="005E27C3" w:rsidRPr="005E27C3">
        <w:t xml:space="preserve">Обучение по оказанию первой помощи пострадавшим проводится в отношении следующих категорий работников: </w:t>
      </w:r>
    </w:p>
    <w:p w:rsidR="005E27C3" w:rsidRPr="005E27C3" w:rsidRDefault="005E27C3" w:rsidP="005E27C3">
      <w:r w:rsidRPr="005E27C3">
        <w:t xml:space="preserve">а) работники,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 </w:t>
      </w:r>
    </w:p>
    <w:p w:rsidR="005E27C3" w:rsidRPr="005E27C3" w:rsidRDefault="005E27C3" w:rsidP="005E27C3">
      <w:r w:rsidRPr="005E27C3">
        <w:t xml:space="preserve">б) работники рабочих профессий; </w:t>
      </w:r>
    </w:p>
    <w:p w:rsidR="005E27C3" w:rsidRPr="005E27C3" w:rsidRDefault="005E27C3" w:rsidP="005E27C3">
      <w:r w:rsidRPr="005E27C3">
        <w:t xml:space="preserve">в) лица, обязанные оказывать первую помощь пострадавшим в соответствии с требованиями нормативных правовых актов; </w:t>
      </w:r>
    </w:p>
    <w:p w:rsidR="005E27C3" w:rsidRPr="005E27C3" w:rsidRDefault="005E27C3" w:rsidP="005E27C3">
      <w:r w:rsidRPr="005E27C3">
        <w:t xml:space="preserve">г) работники, к трудовым функциям которых отнесено управление автотранспортным средством; </w:t>
      </w:r>
    </w:p>
    <w:p w:rsidR="005E27C3" w:rsidRPr="005E27C3" w:rsidRDefault="005E27C3" w:rsidP="005E27C3">
      <w:r w:rsidRPr="005E27C3">
        <w:t xml:space="preserve">д) работники, к компетенциям которых нормативными правовыми актами по охране труда предъявляются требования уметь оказывать первую помощь пострадавшим; </w:t>
      </w:r>
    </w:p>
    <w:p w:rsidR="005E27C3" w:rsidRPr="005E27C3" w:rsidRDefault="005E27C3" w:rsidP="005E27C3">
      <w:r w:rsidRPr="005E27C3">
        <w:t xml:space="preserve">е) 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комитетов (комиссий) по охране труда; </w:t>
      </w:r>
    </w:p>
    <w:p w:rsidR="005E27C3" w:rsidRDefault="005E27C3" w:rsidP="005E27C3">
      <w:r w:rsidRPr="005E27C3">
        <w:t xml:space="preserve">ж) иные работники по решению работодателя. </w:t>
      </w:r>
    </w:p>
    <w:p w:rsidR="001E525B" w:rsidRPr="005E27C3" w:rsidRDefault="001E525B" w:rsidP="005E27C3">
      <w:r>
        <w:t>34.</w:t>
      </w:r>
      <w:r>
        <w:tab/>
        <w:t xml:space="preserve">… </w:t>
      </w:r>
      <w:r w:rsidRPr="001E525B">
        <w:t>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а также специалисты по охране труда, проходят обучение по оказанию первой помощи пострадавшим в организации или у индивидуального предпринимателя, оказывающих услуги по обучению работодателей и работников вопросам охраны труда.</w:t>
      </w:r>
    </w:p>
    <w:p w:rsidR="005E27C3" w:rsidRDefault="005E27C3" w:rsidP="005E27C3"/>
    <w:p w:rsidR="003B3531" w:rsidRPr="003B3531" w:rsidRDefault="003B3531" w:rsidP="005E27C3">
      <w:pPr>
        <w:rPr>
          <w:b/>
        </w:rPr>
      </w:pPr>
      <w:r w:rsidRPr="003B3531">
        <w:rPr>
          <w:b/>
        </w:rPr>
        <w:t>СИЗ</w:t>
      </w:r>
    </w:p>
    <w:p w:rsidR="003B3531" w:rsidRDefault="003B3531" w:rsidP="005E27C3"/>
    <w:p w:rsidR="003B3531" w:rsidRDefault="003B3531" w:rsidP="005E27C3">
      <w:r>
        <w:t>38.</w:t>
      </w:r>
      <w:r>
        <w:tab/>
      </w:r>
      <w:r w:rsidRPr="003B3531">
        <w:t>Обучению по использованию (применению) средств индивидуальной защиты подлежат работники, применяющие средства индивидуальной защиты, применение которых требует практических навыков</w:t>
      </w:r>
    </w:p>
    <w:p w:rsidR="003B3531" w:rsidRDefault="003B3531" w:rsidP="005E27C3">
      <w:r>
        <w:t>40.</w:t>
      </w:r>
      <w:r>
        <w:tab/>
        <w:t xml:space="preserve">… </w:t>
      </w:r>
      <w:r w:rsidRPr="003B3531">
        <w:t>Председатель (заместители председателя) и члены комиссий по проверке знания требований охраны труда по вопросам использования (применения) средств индивидуальной защиты, лица, проводящие обучение по использованию (применению) средств индивидуальной защиты, специалисты по охране труда, а также члены комитетов (комиссий) по охране труда проходят обучение по использованию (применению) средств индивидуальной защиты в организации или у индивидуального предпринимателя, оказывающих услуги по обучению работодателей и работников вопросам охраны труда.</w:t>
      </w:r>
    </w:p>
    <w:p w:rsidR="003B3531" w:rsidRDefault="003B3531" w:rsidP="005E27C3"/>
    <w:p w:rsidR="003B3531" w:rsidRPr="003B3531" w:rsidRDefault="003B3531" w:rsidP="005E27C3">
      <w:pPr>
        <w:rPr>
          <w:b/>
        </w:rPr>
      </w:pPr>
      <w:r w:rsidRPr="003B3531">
        <w:rPr>
          <w:b/>
        </w:rPr>
        <w:t>Охрана труда</w:t>
      </w:r>
    </w:p>
    <w:p w:rsidR="003B3531" w:rsidRDefault="003B3531" w:rsidP="005E27C3"/>
    <w:p w:rsidR="003B3531" w:rsidRDefault="003B3531" w:rsidP="003B3531">
      <w:r>
        <w:t>46.</w:t>
      </w:r>
      <w:r>
        <w:tab/>
        <w:t xml:space="preserve">Обучение требованиям охраны труда в зависимости от категории работников проводится: </w:t>
      </w:r>
    </w:p>
    <w:p w:rsidR="003B3531" w:rsidRDefault="003B3531" w:rsidP="003B3531">
      <w:r>
        <w:t xml:space="preserve">а) по программе обучения по общим вопросам охраны труда и функционирования системы </w:t>
      </w:r>
      <w:bookmarkStart w:id="0" w:name="_GoBack"/>
      <w:bookmarkEnd w:id="0"/>
      <w:r>
        <w:t xml:space="preserve">управления охраной труда продолжительностью не менее 16 часов; </w:t>
      </w:r>
    </w:p>
    <w:p w:rsidR="003B3531" w:rsidRDefault="003B3531" w:rsidP="003B3531">
      <w:r>
        <w:t xml:space="preserve">б)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часов; </w:t>
      </w:r>
    </w:p>
    <w:p w:rsidR="003B3531" w:rsidRDefault="003B3531" w:rsidP="003B3531">
      <w:r>
        <w:t>в) 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</w:t>
      </w:r>
    </w:p>
    <w:p w:rsidR="003B3531" w:rsidRDefault="003B3531" w:rsidP="003B3531">
      <w:r>
        <w:t>53.</w:t>
      </w:r>
      <w:r>
        <w:tab/>
        <w:t xml:space="preserve">Обучению требованиям охраны труда подлежат следующие категории работников: </w:t>
      </w:r>
    </w:p>
    <w:p w:rsidR="003B3531" w:rsidRDefault="003B3531" w:rsidP="003B3531">
      <w:r>
        <w:t xml:space="preserve">а) работодатель (руководитель организации), заместители руководителя организации, на которых приказом работодателя возложены обязанности по охране труда, руководители филиалов </w:t>
      </w:r>
      <w:r>
        <w:lastRenderedPageBreak/>
        <w:t xml:space="preserve">и их заместители, на которых приказом работодателя возложены обязанности по охране труда, - по программе обучения требованиям охраны труда, указанной в подпункте "а" пункта 46 настоящих Правил; </w:t>
      </w:r>
    </w:p>
    <w:p w:rsidR="003B3531" w:rsidRDefault="003B3531" w:rsidP="003B3531">
      <w:r>
        <w:t xml:space="preserve">б) руководители структурных подразделений организации и их заместители, руководители структурных подразделений филиала и их заместители - по программам обучения требованиям охраны труда, указанным в подпунктах "а" и "б" пункта 46 настоящих Правил; </w:t>
      </w:r>
    </w:p>
    <w:p w:rsidR="003B3531" w:rsidRDefault="003B3531" w:rsidP="003B3531">
      <w:r>
        <w:t xml:space="preserve">в) работники организации, отнесенные к категории специалисты, - по программе обучения требованиям охраны труда, указанной в подпункте "б" пункта 46 настоящих Правил; </w:t>
      </w:r>
    </w:p>
    <w:p w:rsidR="003B3531" w:rsidRDefault="003B3531" w:rsidP="003B3531">
      <w:r>
        <w:t xml:space="preserve">г) специалисты по охране труда - по программам обучения требованиям охраны труда, указанным в подпунктах "а" и "б" пункта 46 настоящих Правил; </w:t>
      </w:r>
    </w:p>
    <w:p w:rsidR="003B3531" w:rsidRDefault="003B3531" w:rsidP="003B3531">
      <w:r>
        <w:t xml:space="preserve">д) работники рабочих профессий - по программе обучения требованиям охраны труда, указанной в подпункте "б" пункта 46 настоящих Правил; </w:t>
      </w:r>
    </w:p>
    <w:p w:rsidR="003B3531" w:rsidRDefault="003B3531" w:rsidP="003B3531">
      <w:r>
        <w:t xml:space="preserve">е) члены комиссий по проверке знания требований охраны труда, лица, проводящие инструктажи по охране труда и обучение требованиям охраны труда, - по программе обучения требованиям охраны труда, указанной в подпункте "б" пункта 46 настоящих Правил, а также по программам, обязательным для работников, в отношении которых проводится проверка знания требований охраны труда и (или) инструктаж по охране труда, и (или) обучение требованиям охраны труда; </w:t>
      </w:r>
    </w:p>
    <w:p w:rsidR="003B3531" w:rsidRDefault="003B3531" w:rsidP="003B3531">
      <w:r>
        <w:t>ж)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 - по программам обучения требованиям охраны труда, указанным в подпунктах "а" и "б" пункта 46 настоящих Правил.</w:t>
      </w:r>
    </w:p>
    <w:p w:rsidR="003B3531" w:rsidRDefault="003B3531" w:rsidP="003B3531">
      <w:r>
        <w:t>55.</w:t>
      </w:r>
      <w:r>
        <w:tab/>
        <w:t xml:space="preserve">Обучению требованиям охраны труда по программе обучения требованиям охраны труда, указанной в подпункте "в" пункта 46 настоящих Правил, подлежат работники, непосредственно выполняющие работы повышенной опасности, и лица, ответственные за организацию, выполнение и контроль работ повышенной опасности (далее - лица, ответственные за организацию работ повышенной опасности), определенные локальными нормативными актами работодателя. В случае если лицами, ответственными за организацию работ повышенной опасности, являются руководители различных уровней управления организации и специалисты, указанные в подпунктах "а" - "в" пункта 53 настоящих Правил,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"в" пункта 46 настоящих Правил.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опасности, устанавливаемого Министерством труда и социальной защиты Российской Федерации. </w:t>
      </w:r>
    </w:p>
    <w:p w:rsidR="003B3531" w:rsidRDefault="003B3531" w:rsidP="003B3531">
      <w:r>
        <w:t>56.</w:t>
      </w:r>
      <w:r>
        <w:tab/>
        <w:t>Перечень профессий и должностей работников, ответственных за организацию работ повышенной опасности, подлежащих обучению требованиям охраны труда по программе обучения требованиям охраны труда, указанной в подпункте "в" пункта 46 настоящих Правил, утверждается работодателем.</w:t>
      </w:r>
    </w:p>
    <w:p w:rsidR="003B3531" w:rsidRPr="005E27C3" w:rsidRDefault="00F11708" w:rsidP="003B3531">
      <w:r w:rsidRPr="00F11708">
        <w:t>60.</w:t>
      </w:r>
      <w:r w:rsidRPr="00F11708">
        <w:tab/>
        <w:t>Требования к периодичности проведения планового обучения работников требованиям охраны труда по программам обучения требованиям охраны труда, указанным в подпункте "в" пункта 46 настоящих Правил, устанавливаются соответствующими нормативными правовыми актами, содержащими государственные нормативные требования охраны труда, или в случае отсутствия указанных требований - не реже одного раза в год.</w:t>
      </w:r>
    </w:p>
    <w:sectPr w:rsidR="003B3531" w:rsidRPr="005E27C3" w:rsidSect="00CA6C7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808C3"/>
    <w:multiLevelType w:val="hybridMultilevel"/>
    <w:tmpl w:val="AE6CFE66"/>
    <w:lvl w:ilvl="0" w:tplc="4D2E3E90">
      <w:start w:val="32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0C3F0">
      <w:start w:val="1"/>
      <w:numFmt w:val="lowerLetter"/>
      <w:lvlText w:val="%2"/>
      <w:lvlJc w:val="left"/>
      <w:pPr>
        <w:ind w:left="1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25092">
      <w:start w:val="1"/>
      <w:numFmt w:val="lowerRoman"/>
      <w:lvlText w:val="%3"/>
      <w:lvlJc w:val="left"/>
      <w:pPr>
        <w:ind w:left="2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C4A96">
      <w:start w:val="1"/>
      <w:numFmt w:val="decimal"/>
      <w:lvlText w:val="%4"/>
      <w:lvlJc w:val="left"/>
      <w:pPr>
        <w:ind w:left="3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8A398">
      <w:start w:val="1"/>
      <w:numFmt w:val="lowerLetter"/>
      <w:lvlText w:val="%5"/>
      <w:lvlJc w:val="left"/>
      <w:pPr>
        <w:ind w:left="3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4CE2FC">
      <w:start w:val="1"/>
      <w:numFmt w:val="lowerRoman"/>
      <w:lvlText w:val="%6"/>
      <w:lvlJc w:val="left"/>
      <w:pPr>
        <w:ind w:left="4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89954">
      <w:start w:val="1"/>
      <w:numFmt w:val="decimal"/>
      <w:lvlText w:val="%7"/>
      <w:lvlJc w:val="left"/>
      <w:pPr>
        <w:ind w:left="5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A1202">
      <w:start w:val="1"/>
      <w:numFmt w:val="lowerLetter"/>
      <w:lvlText w:val="%8"/>
      <w:lvlJc w:val="left"/>
      <w:pPr>
        <w:ind w:left="59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0D44E">
      <w:start w:val="1"/>
      <w:numFmt w:val="lowerRoman"/>
      <w:lvlText w:val="%9"/>
      <w:lvlJc w:val="left"/>
      <w:pPr>
        <w:ind w:left="66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50"/>
    <w:rsid w:val="000228D8"/>
    <w:rsid w:val="001E525B"/>
    <w:rsid w:val="003B3531"/>
    <w:rsid w:val="005E27C3"/>
    <w:rsid w:val="006046A2"/>
    <w:rsid w:val="008223CE"/>
    <w:rsid w:val="00905450"/>
    <w:rsid w:val="009C7113"/>
    <w:rsid w:val="00B31050"/>
    <w:rsid w:val="00BD5B61"/>
    <w:rsid w:val="00CA6C7F"/>
    <w:rsid w:val="00F1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37A4-1CA9-4E97-973A-7E212B07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61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 Сергей Борисович</dc:creator>
  <cp:keywords/>
  <dc:description/>
  <cp:lastModifiedBy>Неверов Сергей Борисович</cp:lastModifiedBy>
  <cp:revision>7</cp:revision>
  <dcterms:created xsi:type="dcterms:W3CDTF">2022-09-07T13:16:00Z</dcterms:created>
  <dcterms:modified xsi:type="dcterms:W3CDTF">2025-10-15T05:56:00Z</dcterms:modified>
</cp:coreProperties>
</file>